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85A" w:rsidRPr="00FD300C" w:rsidRDefault="00574553" w:rsidP="00FD300C">
      <w:pPr>
        <w:jc w:val="center"/>
        <w:rPr>
          <w:rFonts w:cs="Helvetica"/>
          <w:noProof/>
          <w:color w:val="428BCA"/>
          <w:sz w:val="18"/>
          <w:szCs w:val="18"/>
          <w:shd w:val="clear" w:color="auto" w:fill="FFFFFF"/>
          <w:lang w:eastAsia="pt-BR"/>
        </w:rPr>
      </w:pPr>
      <w:r>
        <w:rPr>
          <w:rFonts w:cs="Helvetica"/>
          <w:noProof/>
          <w:color w:val="428BCA"/>
          <w:sz w:val="18"/>
          <w:szCs w:val="18"/>
          <w:shd w:val="clear" w:color="auto" w:fill="FFFFFF"/>
          <w:lang w:eastAsia="pt-BR"/>
        </w:rPr>
        <w:drawing>
          <wp:inline distT="0" distB="0" distL="0" distR="0">
            <wp:extent cx="4695825" cy="2404516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Ano Internacional da Tabela Períódica dos Elementos Químicos 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1757" cy="2407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3FF8" w:rsidRPr="00FD300C" w:rsidRDefault="00053FF8" w:rsidP="00FD300C">
      <w:pPr>
        <w:jc w:val="center"/>
        <w:rPr>
          <w:b/>
          <w:sz w:val="24"/>
        </w:rPr>
      </w:pPr>
    </w:p>
    <w:p w:rsidR="00325B33" w:rsidRPr="00FD300C" w:rsidRDefault="00325B33" w:rsidP="00FD300C">
      <w:pPr>
        <w:spacing w:after="0" w:line="240" w:lineRule="auto"/>
        <w:jc w:val="center"/>
        <w:rPr>
          <w:b/>
          <w:sz w:val="36"/>
        </w:rPr>
      </w:pPr>
    </w:p>
    <w:p w:rsidR="0072685A" w:rsidRPr="00FD300C" w:rsidRDefault="00EC74FF" w:rsidP="00FD300C">
      <w:pPr>
        <w:spacing w:after="0" w:line="240" w:lineRule="auto"/>
        <w:jc w:val="center"/>
        <w:rPr>
          <w:b/>
          <w:sz w:val="36"/>
        </w:rPr>
      </w:pPr>
      <w:r w:rsidRPr="00FD300C">
        <w:rPr>
          <w:b/>
          <w:sz w:val="36"/>
        </w:rPr>
        <w:t>ANO INTE</w:t>
      </w:r>
      <w:r w:rsidR="00F410FE">
        <w:rPr>
          <w:b/>
          <w:sz w:val="36"/>
        </w:rPr>
        <w:t>R</w:t>
      </w:r>
      <w:r w:rsidRPr="00FD300C">
        <w:rPr>
          <w:b/>
          <w:sz w:val="36"/>
        </w:rPr>
        <w:t xml:space="preserve">NACIONAL </w:t>
      </w:r>
      <w:r w:rsidR="00901324" w:rsidRPr="00FD300C">
        <w:rPr>
          <w:b/>
          <w:sz w:val="36"/>
        </w:rPr>
        <w:t xml:space="preserve">DA </w:t>
      </w:r>
    </w:p>
    <w:p w:rsidR="00EC74FF" w:rsidRPr="00FD300C" w:rsidRDefault="00901324" w:rsidP="00FD300C">
      <w:pPr>
        <w:spacing w:after="0" w:line="240" w:lineRule="auto"/>
        <w:jc w:val="center"/>
        <w:rPr>
          <w:b/>
          <w:sz w:val="36"/>
        </w:rPr>
      </w:pPr>
      <w:r w:rsidRPr="00FD300C">
        <w:rPr>
          <w:b/>
          <w:sz w:val="36"/>
        </w:rPr>
        <w:t>TABELA PERI</w:t>
      </w:r>
      <w:r w:rsidR="00325B33" w:rsidRPr="00FD300C">
        <w:rPr>
          <w:b/>
          <w:sz w:val="36"/>
        </w:rPr>
        <w:t>ÓDI</w:t>
      </w:r>
      <w:r w:rsidR="00F410FE">
        <w:rPr>
          <w:b/>
          <w:sz w:val="36"/>
        </w:rPr>
        <w:t>C</w:t>
      </w:r>
      <w:r w:rsidR="00325B33" w:rsidRPr="00FD300C">
        <w:rPr>
          <w:b/>
          <w:sz w:val="36"/>
        </w:rPr>
        <w:t>A DOS</w:t>
      </w:r>
      <w:r w:rsidR="0072685A" w:rsidRPr="00FD300C">
        <w:rPr>
          <w:b/>
          <w:sz w:val="36"/>
        </w:rPr>
        <w:t xml:space="preserve"> ELEMENTOS QUÍMICOS</w:t>
      </w:r>
      <w:r w:rsidRPr="00FD300C">
        <w:rPr>
          <w:b/>
          <w:sz w:val="36"/>
        </w:rPr>
        <w:t xml:space="preserve"> </w:t>
      </w:r>
      <w:r w:rsidR="00EC74FF" w:rsidRPr="00FD300C">
        <w:rPr>
          <w:b/>
          <w:sz w:val="36"/>
        </w:rPr>
        <w:t>-2019</w:t>
      </w:r>
    </w:p>
    <w:p w:rsidR="00B13906" w:rsidRPr="00FD300C" w:rsidRDefault="00B13906" w:rsidP="00FD300C">
      <w:pPr>
        <w:jc w:val="right"/>
        <w:rPr>
          <w:b/>
          <w:sz w:val="28"/>
        </w:rPr>
      </w:pPr>
    </w:p>
    <w:p w:rsidR="0072685A" w:rsidRPr="00FD300C" w:rsidRDefault="0072685A" w:rsidP="00FD300C">
      <w:pPr>
        <w:jc w:val="right"/>
        <w:rPr>
          <w:b/>
          <w:sz w:val="28"/>
        </w:rPr>
      </w:pPr>
    </w:p>
    <w:p w:rsidR="00CE53E8" w:rsidRPr="00FD300C" w:rsidRDefault="00B13906" w:rsidP="00FD300C">
      <w:pPr>
        <w:rPr>
          <w:b/>
          <w:sz w:val="28"/>
        </w:rPr>
      </w:pPr>
      <w:r w:rsidRPr="00FD300C">
        <w:rPr>
          <w:b/>
          <w:sz w:val="28"/>
        </w:rPr>
        <w:t>Documento Norteador</w:t>
      </w:r>
    </w:p>
    <w:p w:rsidR="00FD300C" w:rsidRPr="00FD300C" w:rsidRDefault="00FD300C" w:rsidP="00FD300C">
      <w:pPr>
        <w:pStyle w:val="NormalWeb"/>
        <w:spacing w:before="0" w:beforeAutospacing="0" w:after="180" w:afterAutospacing="0"/>
        <w:ind w:firstLine="567"/>
        <w:jc w:val="both"/>
        <w:rPr>
          <w:rFonts w:asciiTheme="minorHAnsi" w:hAnsiTheme="minorHAnsi" w:cs="Arial"/>
          <w:color w:val="222222"/>
        </w:rPr>
      </w:pPr>
      <w:r w:rsidRPr="00FD300C">
        <w:rPr>
          <w:rFonts w:asciiTheme="minorHAnsi" w:hAnsiTheme="minorHAnsi" w:cs="Arial"/>
          <w:color w:val="222222"/>
        </w:rPr>
        <w:t>No dia 20 de dezembro de 2017, durante a 72ª Sessão da Assembleia Geral das Nações Unidas (ONU) proclamou 2019 como o Ano Internacional da Tabela Periódica dos Elementos Químicos (IYPT 2019). Ao proclamar um Ano Internacional</w:t>
      </w:r>
      <w:r w:rsidR="00F410FE">
        <w:rPr>
          <w:rFonts w:asciiTheme="minorHAnsi" w:hAnsiTheme="minorHAnsi" w:cs="Arial"/>
          <w:color w:val="222222"/>
        </w:rPr>
        <w:t>,</w:t>
      </w:r>
      <w:r w:rsidRPr="00FD300C">
        <w:rPr>
          <w:rFonts w:asciiTheme="minorHAnsi" w:hAnsiTheme="minorHAnsi" w:cs="Arial"/>
          <w:color w:val="222222"/>
        </w:rPr>
        <w:t xml:space="preserve"> enfocando a Tabela Periódica d</w:t>
      </w:r>
      <w:r>
        <w:rPr>
          <w:rFonts w:asciiTheme="minorHAnsi" w:hAnsiTheme="minorHAnsi" w:cs="Arial"/>
          <w:color w:val="222222"/>
        </w:rPr>
        <w:t>os</w:t>
      </w:r>
      <w:r w:rsidRPr="00FD300C">
        <w:rPr>
          <w:rFonts w:asciiTheme="minorHAnsi" w:hAnsiTheme="minorHAnsi" w:cs="Arial"/>
          <w:color w:val="222222"/>
        </w:rPr>
        <w:t xml:space="preserve"> Elementos Químicos e suas aplicações, as Nações Unidas reconheceram a importância de aumentar a conscientização global de como a química promove o desenvolvimento sustentável e fornece soluções para desafios globais em energia, educação, agricultura e saúde. De fato, a resolução foi adotada como parte de um item mais geral da Agenda sobre Ciência e Tecnologia para o Desenvolvimento. Este</w:t>
      </w:r>
      <w:r>
        <w:rPr>
          <w:rFonts w:asciiTheme="minorHAnsi" w:hAnsiTheme="minorHAnsi" w:cs="Arial"/>
          <w:color w:val="222222"/>
        </w:rPr>
        <w:t xml:space="preserve"> Ano Internacional reunirá sociedades científicas</w:t>
      </w:r>
      <w:r w:rsidRPr="00FD300C">
        <w:rPr>
          <w:rFonts w:asciiTheme="minorHAnsi" w:hAnsiTheme="minorHAnsi" w:cs="Arial"/>
          <w:color w:val="222222"/>
        </w:rPr>
        <w:t>, instituições educacionais e de pesquisa</w:t>
      </w:r>
      <w:r>
        <w:rPr>
          <w:rFonts w:asciiTheme="minorHAnsi" w:hAnsiTheme="minorHAnsi" w:cs="Arial"/>
          <w:color w:val="222222"/>
        </w:rPr>
        <w:t>,</w:t>
      </w:r>
      <w:r w:rsidRPr="00FD300C">
        <w:rPr>
          <w:rFonts w:asciiTheme="minorHAnsi" w:hAnsiTheme="minorHAnsi" w:cs="Arial"/>
          <w:color w:val="222222"/>
        </w:rPr>
        <w:t xml:space="preserve"> </w:t>
      </w:r>
      <w:r>
        <w:rPr>
          <w:rFonts w:asciiTheme="minorHAnsi" w:hAnsiTheme="minorHAnsi" w:cs="Arial"/>
          <w:color w:val="222222"/>
        </w:rPr>
        <w:t xml:space="preserve">plataformas tecnológicas e outra </w:t>
      </w:r>
      <w:r w:rsidR="002232C9">
        <w:rPr>
          <w:rFonts w:asciiTheme="minorHAnsi" w:hAnsiTheme="minorHAnsi" w:cs="Arial"/>
          <w:color w:val="222222"/>
        </w:rPr>
        <w:t>organizações,</w:t>
      </w:r>
      <w:r>
        <w:rPr>
          <w:rFonts w:asciiTheme="minorHAnsi" w:hAnsiTheme="minorHAnsi" w:cs="Arial"/>
          <w:color w:val="222222"/>
        </w:rPr>
        <w:t xml:space="preserve"> incluindo a UNESCO</w:t>
      </w:r>
      <w:r w:rsidR="00D173F2">
        <w:rPr>
          <w:rFonts w:asciiTheme="minorHAnsi" w:hAnsiTheme="minorHAnsi" w:cs="Arial"/>
          <w:color w:val="222222"/>
        </w:rPr>
        <w:t>.</w:t>
      </w:r>
    </w:p>
    <w:p w:rsidR="002232C9" w:rsidRDefault="00FD300C" w:rsidP="00FD300C">
      <w:pPr>
        <w:pStyle w:val="NormalWeb"/>
        <w:spacing w:before="0" w:beforeAutospacing="0" w:after="180" w:afterAutospacing="0"/>
        <w:ind w:firstLine="567"/>
        <w:jc w:val="both"/>
        <w:rPr>
          <w:rFonts w:asciiTheme="minorHAnsi" w:hAnsiTheme="minorHAnsi" w:cs="Arial"/>
          <w:color w:val="222222"/>
        </w:rPr>
      </w:pPr>
      <w:r w:rsidRPr="00FD300C">
        <w:rPr>
          <w:rFonts w:asciiTheme="minorHAnsi" w:hAnsiTheme="minorHAnsi" w:cs="Arial"/>
          <w:noProof/>
          <w:color w:val="222222"/>
        </w:rPr>
        <w:drawing>
          <wp:anchor distT="0" distB="0" distL="114300" distR="114300" simplePos="0" relativeHeight="251659264" behindDoc="1" locked="0" layoutInCell="1" allowOverlap="1" wp14:anchorId="0BFA89C8" wp14:editId="25847C39">
            <wp:simplePos x="0" y="0"/>
            <wp:positionH relativeFrom="column">
              <wp:posOffset>3573876</wp:posOffset>
            </wp:positionH>
            <wp:positionV relativeFrom="paragraph">
              <wp:posOffset>-3175</wp:posOffset>
            </wp:positionV>
            <wp:extent cx="2857500" cy="1828800"/>
            <wp:effectExtent l="0" t="0" r="0" b="0"/>
            <wp:wrapTight wrapText="bothSides">
              <wp:wrapPolygon edited="0">
                <wp:start x="0" y="0"/>
                <wp:lineTo x="0" y="21375"/>
                <wp:lineTo x="21456" y="21375"/>
                <wp:lineTo x="21456" y="0"/>
                <wp:lineTo x="0" y="0"/>
              </wp:wrapPolygon>
            </wp:wrapTight>
            <wp:docPr id="1" name="Imagem 1" descr="http://iupac.org/cms/wp-content/uploads/2017/12/IYPT2019-300x1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upac.org/cms/wp-content/uploads/2017/12/IYPT2019-300x19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300C">
        <w:rPr>
          <w:rFonts w:asciiTheme="minorHAnsi" w:hAnsiTheme="minorHAnsi" w:cs="Arial"/>
          <w:color w:val="222222"/>
        </w:rPr>
        <w:t xml:space="preserve">O desenvolvimento da Tabela Periódica dos Elementos </w:t>
      </w:r>
      <w:r w:rsidR="002232C9">
        <w:rPr>
          <w:rFonts w:asciiTheme="minorHAnsi" w:hAnsiTheme="minorHAnsi" w:cs="Arial"/>
          <w:color w:val="222222"/>
        </w:rPr>
        <w:t xml:space="preserve">Químicos </w:t>
      </w:r>
      <w:r w:rsidRPr="00FD300C">
        <w:rPr>
          <w:rFonts w:asciiTheme="minorHAnsi" w:hAnsiTheme="minorHAnsi" w:cs="Arial"/>
          <w:color w:val="222222"/>
        </w:rPr>
        <w:t>é uma das realizações mais significativas da</w:t>
      </w:r>
      <w:r w:rsidR="002232C9">
        <w:rPr>
          <w:rFonts w:asciiTheme="minorHAnsi" w:hAnsiTheme="minorHAnsi" w:cs="Arial"/>
          <w:color w:val="222222"/>
        </w:rPr>
        <w:t>s</w:t>
      </w:r>
      <w:r w:rsidRPr="00FD300C">
        <w:rPr>
          <w:rFonts w:asciiTheme="minorHAnsi" w:hAnsiTheme="minorHAnsi" w:cs="Arial"/>
          <w:color w:val="222222"/>
        </w:rPr>
        <w:t xml:space="preserve"> ciência</w:t>
      </w:r>
      <w:r w:rsidR="002232C9">
        <w:rPr>
          <w:rFonts w:asciiTheme="minorHAnsi" w:hAnsiTheme="minorHAnsi" w:cs="Arial"/>
          <w:color w:val="222222"/>
        </w:rPr>
        <w:t>s que traz em si</w:t>
      </w:r>
      <w:r w:rsidRPr="00FD300C">
        <w:rPr>
          <w:rFonts w:asciiTheme="minorHAnsi" w:hAnsiTheme="minorHAnsi" w:cs="Arial"/>
          <w:color w:val="222222"/>
        </w:rPr>
        <w:t xml:space="preserve"> um conceito científico </w:t>
      </w:r>
      <w:r w:rsidR="002232C9">
        <w:rPr>
          <w:rFonts w:asciiTheme="minorHAnsi" w:hAnsiTheme="minorHAnsi" w:cs="Arial"/>
          <w:color w:val="222222"/>
        </w:rPr>
        <w:t xml:space="preserve">altamente </w:t>
      </w:r>
      <w:r w:rsidRPr="00FD300C">
        <w:rPr>
          <w:rFonts w:asciiTheme="minorHAnsi" w:hAnsiTheme="minorHAnsi" w:cs="Arial"/>
          <w:color w:val="222222"/>
        </w:rPr>
        <w:t>unificador, com amplas implicações em Astronomia, Química, Física, Biologia e outras ciências naturais. </w:t>
      </w:r>
    </w:p>
    <w:p w:rsidR="00FD300C" w:rsidRDefault="00FD300C" w:rsidP="00FD300C">
      <w:pPr>
        <w:pStyle w:val="NormalWeb"/>
        <w:spacing w:before="0" w:beforeAutospacing="0" w:after="180" w:afterAutospacing="0"/>
        <w:ind w:firstLine="567"/>
        <w:jc w:val="both"/>
        <w:rPr>
          <w:rFonts w:asciiTheme="minorHAnsi" w:hAnsiTheme="minorHAnsi" w:cs="Arial"/>
          <w:color w:val="222222"/>
        </w:rPr>
      </w:pPr>
      <w:r w:rsidRPr="00FD300C">
        <w:rPr>
          <w:rFonts w:asciiTheme="minorHAnsi" w:hAnsiTheme="minorHAnsi" w:cs="Arial"/>
          <w:color w:val="222222"/>
        </w:rPr>
        <w:t xml:space="preserve">O Ano Internacional da Tabela Periódica dos Elementos Químicos </w:t>
      </w:r>
      <w:r w:rsidR="002232C9">
        <w:rPr>
          <w:rFonts w:asciiTheme="minorHAnsi" w:hAnsiTheme="minorHAnsi" w:cs="Arial"/>
          <w:color w:val="222222"/>
        </w:rPr>
        <w:t>-</w:t>
      </w:r>
      <w:r w:rsidRPr="00FD300C">
        <w:rPr>
          <w:rFonts w:asciiTheme="minorHAnsi" w:hAnsiTheme="minorHAnsi" w:cs="Arial"/>
          <w:color w:val="222222"/>
        </w:rPr>
        <w:t xml:space="preserve"> 2019 coincidirá com o aniversário de 150 anos da descoberta do Sistema Periódico por Dmitry </w:t>
      </w:r>
      <w:proofErr w:type="spellStart"/>
      <w:r w:rsidRPr="00FD300C">
        <w:rPr>
          <w:rFonts w:asciiTheme="minorHAnsi" w:hAnsiTheme="minorHAnsi" w:cs="Arial"/>
          <w:color w:val="222222"/>
        </w:rPr>
        <w:t>Mendeleev</w:t>
      </w:r>
      <w:proofErr w:type="spellEnd"/>
      <w:r w:rsidRPr="00FD300C">
        <w:rPr>
          <w:rFonts w:asciiTheme="minorHAnsi" w:hAnsiTheme="minorHAnsi" w:cs="Arial"/>
          <w:color w:val="222222"/>
        </w:rPr>
        <w:t xml:space="preserve"> em 1869. </w:t>
      </w:r>
      <w:r w:rsidR="00D173F2">
        <w:rPr>
          <w:rFonts w:asciiTheme="minorHAnsi" w:hAnsiTheme="minorHAnsi" w:cs="Arial"/>
          <w:color w:val="222222"/>
        </w:rPr>
        <w:t>O S</w:t>
      </w:r>
      <w:r w:rsidR="005534C6" w:rsidRPr="00FD300C">
        <w:rPr>
          <w:rFonts w:asciiTheme="minorHAnsi" w:hAnsiTheme="minorHAnsi" w:cs="Arial"/>
          <w:color w:val="222222"/>
        </w:rPr>
        <w:t xml:space="preserve">istema Periódico </w:t>
      </w:r>
      <w:r w:rsidR="005534C6">
        <w:rPr>
          <w:rFonts w:asciiTheme="minorHAnsi" w:hAnsiTheme="minorHAnsi" w:cs="Arial"/>
          <w:color w:val="222222"/>
        </w:rPr>
        <w:t>é</w:t>
      </w:r>
      <w:r w:rsidRPr="00FD300C">
        <w:rPr>
          <w:rFonts w:asciiTheme="minorHAnsi" w:hAnsiTheme="minorHAnsi" w:cs="Arial"/>
          <w:color w:val="222222"/>
        </w:rPr>
        <w:t xml:space="preserve"> uma ferramenta única que</w:t>
      </w:r>
      <w:r w:rsidR="00D173F2">
        <w:rPr>
          <w:rFonts w:asciiTheme="minorHAnsi" w:hAnsiTheme="minorHAnsi" w:cs="Arial"/>
          <w:color w:val="222222"/>
        </w:rPr>
        <w:t xml:space="preserve"> permite aos cientistas prever o</w:t>
      </w:r>
      <w:r w:rsidRPr="00FD300C">
        <w:rPr>
          <w:rFonts w:asciiTheme="minorHAnsi" w:hAnsiTheme="minorHAnsi" w:cs="Arial"/>
          <w:color w:val="222222"/>
        </w:rPr>
        <w:t xml:space="preserve"> </w:t>
      </w:r>
      <w:r w:rsidR="00D173F2">
        <w:rPr>
          <w:rFonts w:asciiTheme="minorHAnsi" w:hAnsiTheme="minorHAnsi" w:cs="Arial"/>
          <w:color w:val="222222"/>
        </w:rPr>
        <w:t>aspecto</w:t>
      </w:r>
      <w:r w:rsidRPr="00FD300C">
        <w:rPr>
          <w:rFonts w:asciiTheme="minorHAnsi" w:hAnsiTheme="minorHAnsi" w:cs="Arial"/>
          <w:color w:val="222222"/>
        </w:rPr>
        <w:t xml:space="preserve"> e as propriedades da matéria na Terra </w:t>
      </w:r>
      <w:r w:rsidR="005534C6">
        <w:rPr>
          <w:rFonts w:asciiTheme="minorHAnsi" w:hAnsiTheme="minorHAnsi" w:cs="Arial"/>
          <w:color w:val="222222"/>
        </w:rPr>
        <w:t>e n</w:t>
      </w:r>
      <w:r w:rsidRPr="00FD300C">
        <w:rPr>
          <w:rFonts w:asciiTheme="minorHAnsi" w:hAnsiTheme="minorHAnsi" w:cs="Arial"/>
          <w:color w:val="222222"/>
        </w:rPr>
        <w:t xml:space="preserve">o </w:t>
      </w:r>
      <w:r w:rsidR="005534C6">
        <w:rPr>
          <w:rFonts w:asciiTheme="minorHAnsi" w:hAnsiTheme="minorHAnsi" w:cs="Arial"/>
          <w:color w:val="222222"/>
        </w:rPr>
        <w:t>U</w:t>
      </w:r>
      <w:r w:rsidRPr="00FD300C">
        <w:rPr>
          <w:rFonts w:asciiTheme="minorHAnsi" w:hAnsiTheme="minorHAnsi" w:cs="Arial"/>
          <w:color w:val="222222"/>
        </w:rPr>
        <w:t xml:space="preserve">niverso. Muitos elementos químicos são cruciais para aumentar o valor e o desempenho </w:t>
      </w:r>
      <w:r w:rsidR="00D173F2">
        <w:rPr>
          <w:rFonts w:asciiTheme="minorHAnsi" w:hAnsiTheme="minorHAnsi" w:cs="Arial"/>
          <w:color w:val="222222"/>
        </w:rPr>
        <w:t>de</w:t>
      </w:r>
      <w:r w:rsidRPr="00FD300C">
        <w:rPr>
          <w:rFonts w:asciiTheme="minorHAnsi" w:hAnsiTheme="minorHAnsi" w:cs="Arial"/>
          <w:color w:val="222222"/>
        </w:rPr>
        <w:t xml:space="preserve"> produtos </w:t>
      </w:r>
      <w:r w:rsidR="005534C6">
        <w:rPr>
          <w:rFonts w:asciiTheme="minorHAnsi" w:hAnsiTheme="minorHAnsi" w:cs="Arial"/>
          <w:color w:val="222222"/>
        </w:rPr>
        <w:t xml:space="preserve">indispensáveis </w:t>
      </w:r>
      <w:r w:rsidRPr="00FD300C">
        <w:rPr>
          <w:rFonts w:asciiTheme="minorHAnsi" w:hAnsiTheme="minorHAnsi" w:cs="Arial"/>
          <w:color w:val="222222"/>
        </w:rPr>
        <w:t xml:space="preserve">para a humanidade, </w:t>
      </w:r>
      <w:r w:rsidR="005534C6">
        <w:rPr>
          <w:rFonts w:asciiTheme="minorHAnsi" w:hAnsiTheme="minorHAnsi" w:cs="Arial"/>
          <w:color w:val="222222"/>
        </w:rPr>
        <w:t>para o nosso</w:t>
      </w:r>
      <w:r w:rsidRPr="00FD300C">
        <w:rPr>
          <w:rFonts w:asciiTheme="minorHAnsi" w:hAnsiTheme="minorHAnsi" w:cs="Arial"/>
          <w:color w:val="222222"/>
        </w:rPr>
        <w:t xml:space="preserve"> planeta e </w:t>
      </w:r>
      <w:r w:rsidR="005534C6">
        <w:rPr>
          <w:rFonts w:asciiTheme="minorHAnsi" w:hAnsiTheme="minorHAnsi" w:cs="Arial"/>
          <w:color w:val="222222"/>
        </w:rPr>
        <w:t xml:space="preserve">para </w:t>
      </w:r>
      <w:r w:rsidR="00D173F2">
        <w:rPr>
          <w:rFonts w:asciiTheme="minorHAnsi" w:hAnsiTheme="minorHAnsi" w:cs="Arial"/>
          <w:color w:val="222222"/>
        </w:rPr>
        <w:t>empreendimentos indu</w:t>
      </w:r>
      <w:r w:rsidR="00D173F2" w:rsidRPr="00FD300C">
        <w:rPr>
          <w:rFonts w:asciiTheme="minorHAnsi" w:hAnsiTheme="minorHAnsi" w:cs="Arial"/>
          <w:color w:val="222222"/>
        </w:rPr>
        <w:t>striais</w:t>
      </w:r>
      <w:r w:rsidRPr="00FD300C">
        <w:rPr>
          <w:rFonts w:asciiTheme="minorHAnsi" w:hAnsiTheme="minorHAnsi" w:cs="Arial"/>
          <w:color w:val="222222"/>
        </w:rPr>
        <w:t>. </w:t>
      </w:r>
    </w:p>
    <w:p w:rsidR="00FD300C" w:rsidRPr="00FD300C" w:rsidRDefault="00A16226" w:rsidP="00A16226">
      <w:pPr>
        <w:pStyle w:val="NormalWeb"/>
        <w:spacing w:before="0" w:beforeAutospacing="0" w:after="180" w:afterAutospacing="0"/>
        <w:ind w:firstLine="567"/>
        <w:jc w:val="both"/>
        <w:rPr>
          <w:rFonts w:asciiTheme="minorHAnsi" w:hAnsiTheme="minorHAnsi" w:cs="Arial"/>
          <w:color w:val="222222"/>
        </w:rPr>
      </w:pPr>
      <w:r>
        <w:rPr>
          <w:rFonts w:asciiTheme="minorHAnsi" w:hAnsiTheme="minorHAnsi" w:cs="Arial"/>
          <w:color w:val="222222"/>
        </w:rPr>
        <w:lastRenderedPageBreak/>
        <w:t>As celebrações do</w:t>
      </w:r>
      <w:r w:rsidRPr="00FD300C">
        <w:rPr>
          <w:rFonts w:asciiTheme="minorHAnsi" w:hAnsiTheme="minorHAnsi" w:cs="Arial"/>
          <w:color w:val="222222"/>
        </w:rPr>
        <w:t xml:space="preserve"> Ano Internacional da Tabela Periódica dos Elementos Químicos</w:t>
      </w:r>
      <w:r>
        <w:rPr>
          <w:rFonts w:asciiTheme="minorHAnsi" w:hAnsiTheme="minorHAnsi" w:cs="Arial"/>
          <w:color w:val="222222"/>
        </w:rPr>
        <w:t xml:space="preserve"> </w:t>
      </w:r>
      <w:r w:rsidR="00FD300C" w:rsidRPr="00FD300C">
        <w:rPr>
          <w:rFonts w:asciiTheme="minorHAnsi" w:hAnsiTheme="minorHAnsi" w:cs="Arial"/>
          <w:color w:val="222222"/>
        </w:rPr>
        <w:t>coincidirá com o Centenário da IUPAC</w:t>
      </w:r>
      <w:r w:rsidR="00C44154">
        <w:rPr>
          <w:rFonts w:asciiTheme="minorHAnsi" w:hAnsiTheme="minorHAnsi" w:cs="Arial"/>
          <w:color w:val="222222"/>
        </w:rPr>
        <w:t xml:space="preserve"> </w:t>
      </w:r>
      <w:r>
        <w:rPr>
          <w:rFonts w:asciiTheme="minorHAnsi" w:hAnsiTheme="minorHAnsi" w:cs="Arial"/>
          <w:color w:val="222222"/>
        </w:rPr>
        <w:t xml:space="preserve">- </w:t>
      </w:r>
      <w:r w:rsidR="00C44154">
        <w:rPr>
          <w:rFonts w:asciiTheme="minorHAnsi" w:hAnsiTheme="minorHAnsi" w:cs="Arial"/>
          <w:color w:val="222222"/>
        </w:rPr>
        <w:t>União Internacional de Química Pura e Aplicada</w:t>
      </w:r>
      <w:r>
        <w:rPr>
          <w:rFonts w:asciiTheme="minorHAnsi" w:hAnsiTheme="minorHAnsi" w:cs="Arial"/>
          <w:color w:val="222222"/>
        </w:rPr>
        <w:t xml:space="preserve"> – 100 anos</w:t>
      </w:r>
      <w:r w:rsidR="00C44154">
        <w:rPr>
          <w:rFonts w:asciiTheme="minorHAnsi" w:hAnsiTheme="minorHAnsi" w:cs="Arial"/>
          <w:color w:val="222222"/>
        </w:rPr>
        <w:t>.</w:t>
      </w:r>
      <w:r>
        <w:rPr>
          <w:rFonts w:asciiTheme="minorHAnsi" w:hAnsiTheme="minorHAnsi" w:cs="Arial"/>
          <w:color w:val="222222"/>
        </w:rPr>
        <w:t xml:space="preserve"> Este fato ampliará </w:t>
      </w:r>
      <w:r w:rsidR="00FD300C" w:rsidRPr="00FD300C">
        <w:rPr>
          <w:rFonts w:asciiTheme="minorHAnsi" w:hAnsiTheme="minorHAnsi" w:cs="Arial"/>
          <w:color w:val="222222"/>
        </w:rPr>
        <w:t xml:space="preserve">a compreensão e </w:t>
      </w:r>
      <w:r w:rsidR="00C44154">
        <w:rPr>
          <w:rFonts w:asciiTheme="minorHAnsi" w:hAnsiTheme="minorHAnsi" w:cs="Arial"/>
          <w:color w:val="222222"/>
        </w:rPr>
        <w:t xml:space="preserve">a </w:t>
      </w:r>
      <w:r>
        <w:rPr>
          <w:rFonts w:asciiTheme="minorHAnsi" w:hAnsiTheme="minorHAnsi" w:cs="Arial"/>
          <w:color w:val="222222"/>
        </w:rPr>
        <w:t>valorização</w:t>
      </w:r>
      <w:r w:rsidR="00C44154">
        <w:rPr>
          <w:rFonts w:asciiTheme="minorHAnsi" w:hAnsiTheme="minorHAnsi" w:cs="Arial"/>
          <w:color w:val="222222"/>
        </w:rPr>
        <w:t xml:space="preserve"> da Tabela Periódica e da Q</w:t>
      </w:r>
      <w:r w:rsidR="00FD300C" w:rsidRPr="00FD300C">
        <w:rPr>
          <w:rFonts w:asciiTheme="minorHAnsi" w:hAnsiTheme="minorHAnsi" w:cs="Arial"/>
          <w:color w:val="222222"/>
        </w:rPr>
        <w:t xml:space="preserve">uímica </w:t>
      </w:r>
      <w:r w:rsidR="00C44154">
        <w:rPr>
          <w:rFonts w:asciiTheme="minorHAnsi" w:hAnsiTheme="minorHAnsi" w:cs="Arial"/>
          <w:color w:val="222222"/>
        </w:rPr>
        <w:t>G</w:t>
      </w:r>
      <w:r w:rsidR="00FD300C" w:rsidRPr="00FD300C">
        <w:rPr>
          <w:rFonts w:asciiTheme="minorHAnsi" w:hAnsiTheme="minorHAnsi" w:cs="Arial"/>
          <w:color w:val="222222"/>
        </w:rPr>
        <w:t>eral. O 100º Aniversário da IUPAC estará no Calendário de Aniversários da UNESCO em 28 de julho de 2019.</w:t>
      </w:r>
    </w:p>
    <w:p w:rsidR="00FD300C" w:rsidRPr="00FD300C" w:rsidRDefault="00FD300C" w:rsidP="00C44154">
      <w:pPr>
        <w:pStyle w:val="NormalWeb"/>
        <w:spacing w:before="0" w:beforeAutospacing="0" w:after="180" w:afterAutospacing="0"/>
        <w:ind w:firstLine="567"/>
        <w:jc w:val="both"/>
        <w:rPr>
          <w:rFonts w:asciiTheme="minorHAnsi" w:hAnsiTheme="minorHAnsi" w:cs="Arial"/>
          <w:color w:val="222222"/>
        </w:rPr>
      </w:pPr>
      <w:r w:rsidRPr="00FD300C">
        <w:rPr>
          <w:rFonts w:asciiTheme="minorHAnsi" w:hAnsiTheme="minorHAnsi" w:cs="Arial"/>
          <w:color w:val="222222"/>
        </w:rPr>
        <w:t>Áreas específicas em que a Tabela Periódica e seu entendimento tiveram um impacto revolucionário estão na medicina nuclear, no estudo de elementos e compostos químicos no espaço e na previsão de novos materiais.</w:t>
      </w:r>
    </w:p>
    <w:p w:rsidR="00BC7AA9" w:rsidRDefault="00BC7AA9" w:rsidP="00C44154">
      <w:pPr>
        <w:pStyle w:val="NormalWeb"/>
        <w:spacing w:before="0" w:beforeAutospacing="0" w:after="180" w:afterAutospacing="0"/>
        <w:ind w:firstLine="567"/>
        <w:jc w:val="both"/>
        <w:rPr>
          <w:rFonts w:asciiTheme="minorHAnsi" w:hAnsiTheme="minorHAnsi" w:cs="Arial"/>
          <w:color w:val="222222"/>
        </w:rPr>
      </w:pPr>
      <w:r>
        <w:rPr>
          <w:rFonts w:asciiTheme="minorHAnsi" w:hAnsiTheme="minorHAnsi" w:cs="Arial"/>
          <w:color w:val="222222"/>
        </w:rPr>
        <w:t xml:space="preserve">Dada a importância das celebrações que </w:t>
      </w:r>
      <w:r w:rsidR="00A16226">
        <w:rPr>
          <w:rFonts w:asciiTheme="minorHAnsi" w:hAnsiTheme="minorHAnsi" w:cs="Arial"/>
          <w:color w:val="222222"/>
        </w:rPr>
        <w:t>o</w:t>
      </w:r>
      <w:r>
        <w:rPr>
          <w:rFonts w:asciiTheme="minorHAnsi" w:hAnsiTheme="minorHAnsi" w:cs="Arial"/>
          <w:color w:val="222222"/>
        </w:rPr>
        <w:t>correrão em</w:t>
      </w:r>
      <w:r w:rsidR="00A16226">
        <w:rPr>
          <w:rFonts w:asciiTheme="minorHAnsi" w:hAnsiTheme="minorHAnsi" w:cs="Arial"/>
          <w:color w:val="222222"/>
        </w:rPr>
        <w:t xml:space="preserve"> 2019</w:t>
      </w:r>
      <w:r>
        <w:rPr>
          <w:rFonts w:asciiTheme="minorHAnsi" w:hAnsiTheme="minorHAnsi" w:cs="Arial"/>
          <w:color w:val="222222"/>
        </w:rPr>
        <w:t>, reviveremos uma série de</w:t>
      </w:r>
      <w:r w:rsidR="00A16226">
        <w:rPr>
          <w:rFonts w:asciiTheme="minorHAnsi" w:hAnsiTheme="minorHAnsi" w:cs="Arial"/>
          <w:color w:val="222222"/>
        </w:rPr>
        <w:t xml:space="preserve"> </w:t>
      </w:r>
      <w:r>
        <w:rPr>
          <w:rFonts w:asciiTheme="minorHAnsi" w:hAnsiTheme="minorHAnsi" w:cs="Arial"/>
          <w:color w:val="222222"/>
        </w:rPr>
        <w:t xml:space="preserve">notáveis marcos importantes na história da </w:t>
      </w:r>
      <w:r w:rsidRPr="00FD300C">
        <w:rPr>
          <w:rFonts w:asciiTheme="minorHAnsi" w:hAnsiTheme="minorHAnsi" w:cs="Arial"/>
          <w:color w:val="222222"/>
        </w:rPr>
        <w:t>tabela periódica dos elementos químicos</w:t>
      </w:r>
      <w:r>
        <w:rPr>
          <w:rFonts w:asciiTheme="minorHAnsi" w:hAnsiTheme="minorHAnsi" w:cs="Arial"/>
          <w:color w:val="222222"/>
        </w:rPr>
        <w:t xml:space="preserve"> que datam de milênios. De fato, por volta de 800 a.C., um alquimista árabe </w:t>
      </w:r>
      <w:proofErr w:type="spellStart"/>
      <w:r>
        <w:rPr>
          <w:rFonts w:asciiTheme="minorHAnsi" w:hAnsiTheme="minorHAnsi" w:cs="Arial"/>
          <w:color w:val="222222"/>
        </w:rPr>
        <w:t>Jabir</w:t>
      </w:r>
      <w:proofErr w:type="spellEnd"/>
      <w:r>
        <w:rPr>
          <w:rFonts w:asciiTheme="minorHAnsi" w:hAnsiTheme="minorHAnsi" w:cs="Arial"/>
          <w:color w:val="222222"/>
        </w:rPr>
        <w:t xml:space="preserve"> </w:t>
      </w:r>
      <w:proofErr w:type="spellStart"/>
      <w:r>
        <w:rPr>
          <w:rFonts w:asciiTheme="minorHAnsi" w:hAnsiTheme="minorHAnsi" w:cs="Arial"/>
          <w:color w:val="222222"/>
        </w:rPr>
        <w:t>Ibn</w:t>
      </w:r>
      <w:proofErr w:type="spellEnd"/>
      <w:r>
        <w:rPr>
          <w:rFonts w:asciiTheme="minorHAnsi" w:hAnsiTheme="minorHAnsi" w:cs="Arial"/>
          <w:color w:val="222222"/>
        </w:rPr>
        <w:t xml:space="preserve"> </w:t>
      </w:r>
      <w:proofErr w:type="spellStart"/>
      <w:r>
        <w:rPr>
          <w:rFonts w:asciiTheme="minorHAnsi" w:hAnsiTheme="minorHAnsi" w:cs="Arial"/>
          <w:color w:val="222222"/>
        </w:rPr>
        <w:t>Hayyan</w:t>
      </w:r>
      <w:proofErr w:type="spellEnd"/>
      <w:r>
        <w:rPr>
          <w:rFonts w:asciiTheme="minorHAnsi" w:hAnsiTheme="minorHAnsi" w:cs="Arial"/>
          <w:color w:val="222222"/>
        </w:rPr>
        <w:t xml:space="preserve"> isolou pela primeira vez os elementos químicos arsênico e antimônio. Acredita-se que a fundição do chumbo começou há 9000 anos da </w:t>
      </w:r>
      <w:r w:rsidR="0036078B">
        <w:rPr>
          <w:rFonts w:asciiTheme="minorHAnsi" w:hAnsiTheme="minorHAnsi" w:cs="Arial"/>
          <w:color w:val="222222"/>
        </w:rPr>
        <w:t>África</w:t>
      </w:r>
      <w:r>
        <w:rPr>
          <w:rFonts w:asciiTheme="minorHAnsi" w:hAnsiTheme="minorHAnsi" w:cs="Arial"/>
          <w:color w:val="222222"/>
        </w:rPr>
        <w:t xml:space="preserve"> e há 3800 anos a.C. no Egito.   </w:t>
      </w:r>
    </w:p>
    <w:p w:rsidR="0036078B" w:rsidRDefault="00BC7AA9" w:rsidP="0036078B">
      <w:pPr>
        <w:pStyle w:val="NormalWeb"/>
        <w:shd w:val="clear" w:color="auto" w:fill="FFFFFF"/>
        <w:spacing w:before="300" w:beforeAutospacing="0" w:after="300" w:afterAutospacing="0"/>
        <w:ind w:firstLine="567"/>
        <w:jc w:val="both"/>
        <w:rPr>
          <w:rFonts w:asciiTheme="minorHAnsi" w:hAnsiTheme="minorHAnsi" w:cs="Arial"/>
          <w:color w:val="3B3535"/>
          <w:szCs w:val="23"/>
        </w:rPr>
      </w:pPr>
      <w:r>
        <w:rPr>
          <w:rFonts w:asciiTheme="minorHAnsi" w:hAnsiTheme="minorHAnsi" w:cs="Arial"/>
          <w:color w:val="222222"/>
        </w:rPr>
        <w:t xml:space="preserve">Em 1669, o fósforo foi o primeiro elemento a ser descoberto quimicamente, por </w:t>
      </w:r>
      <w:proofErr w:type="spellStart"/>
      <w:r>
        <w:rPr>
          <w:rFonts w:asciiTheme="minorHAnsi" w:hAnsiTheme="minorHAnsi" w:cs="Arial"/>
          <w:color w:val="222222"/>
        </w:rPr>
        <w:t>Hennig</w:t>
      </w:r>
      <w:proofErr w:type="spellEnd"/>
      <w:r>
        <w:rPr>
          <w:rFonts w:asciiTheme="minorHAnsi" w:hAnsiTheme="minorHAnsi" w:cs="Arial"/>
          <w:color w:val="222222"/>
        </w:rPr>
        <w:t xml:space="preserve"> Brandt (alemão)</w:t>
      </w:r>
      <w:r w:rsidR="009D3A64">
        <w:rPr>
          <w:rFonts w:asciiTheme="minorHAnsi" w:hAnsiTheme="minorHAnsi" w:cs="Arial"/>
          <w:color w:val="222222"/>
        </w:rPr>
        <w:t>;</w:t>
      </w:r>
      <w:r w:rsidR="0036078B">
        <w:rPr>
          <w:rFonts w:asciiTheme="minorHAnsi" w:hAnsiTheme="minorHAnsi" w:cs="Arial"/>
          <w:color w:val="222222"/>
        </w:rPr>
        <w:t xml:space="preserve"> em </w:t>
      </w:r>
      <w:r w:rsidR="0036078B" w:rsidRPr="0036078B">
        <w:rPr>
          <w:rFonts w:asciiTheme="minorHAnsi" w:hAnsiTheme="minorHAnsi" w:cs="Arial"/>
          <w:color w:val="3B3535"/>
          <w:szCs w:val="23"/>
        </w:rPr>
        <w:t>1789, Antoine Lavoisier (francês) publicou uma lista de 33 elementos químicos agrupados em gases, metais, não-metais e terras</w:t>
      </w:r>
      <w:r w:rsidR="00490161">
        <w:rPr>
          <w:rFonts w:asciiTheme="minorHAnsi" w:hAnsiTheme="minorHAnsi" w:cs="Arial"/>
          <w:color w:val="3B3535"/>
          <w:szCs w:val="23"/>
        </w:rPr>
        <w:t>-raras</w:t>
      </w:r>
      <w:r w:rsidR="0036078B" w:rsidRPr="0036078B">
        <w:rPr>
          <w:rFonts w:asciiTheme="minorHAnsi" w:hAnsiTheme="minorHAnsi" w:cs="Arial"/>
          <w:color w:val="3B3535"/>
          <w:szCs w:val="23"/>
        </w:rPr>
        <w:t xml:space="preserve">. Em 1829, Johann Wolfgang </w:t>
      </w:r>
      <w:proofErr w:type="spellStart"/>
      <w:r w:rsidR="0036078B" w:rsidRPr="0036078B">
        <w:rPr>
          <w:rFonts w:asciiTheme="minorHAnsi" w:hAnsiTheme="minorHAnsi" w:cs="Arial"/>
          <w:color w:val="3B3535"/>
          <w:szCs w:val="23"/>
        </w:rPr>
        <w:t>Dobereiner</w:t>
      </w:r>
      <w:proofErr w:type="spellEnd"/>
      <w:r w:rsidR="0036078B" w:rsidRPr="0036078B">
        <w:rPr>
          <w:rFonts w:asciiTheme="minorHAnsi" w:hAnsiTheme="minorHAnsi" w:cs="Arial"/>
          <w:color w:val="3B3535"/>
          <w:szCs w:val="23"/>
        </w:rPr>
        <w:t xml:space="preserve"> (alemão) </w:t>
      </w:r>
      <w:r w:rsidR="0036078B">
        <w:rPr>
          <w:rFonts w:asciiTheme="minorHAnsi" w:hAnsiTheme="minorHAnsi" w:cs="Arial"/>
          <w:color w:val="3B3535"/>
          <w:szCs w:val="23"/>
        </w:rPr>
        <w:t xml:space="preserve">enunciou a </w:t>
      </w:r>
      <w:r w:rsidR="0036078B" w:rsidRPr="0036078B">
        <w:rPr>
          <w:rFonts w:asciiTheme="minorHAnsi" w:hAnsiTheme="minorHAnsi" w:cs="Arial"/>
          <w:color w:val="3B3535"/>
          <w:szCs w:val="23"/>
        </w:rPr>
        <w:t>Lei das Tríades</w:t>
      </w:r>
      <w:r w:rsidR="0036078B">
        <w:rPr>
          <w:rFonts w:asciiTheme="minorHAnsi" w:hAnsiTheme="minorHAnsi" w:cs="Arial"/>
          <w:color w:val="3B3535"/>
          <w:szCs w:val="23"/>
        </w:rPr>
        <w:t xml:space="preserve">. </w:t>
      </w:r>
      <w:r w:rsidR="0036078B" w:rsidRPr="0036078B">
        <w:rPr>
          <w:rFonts w:asciiTheme="minorHAnsi" w:hAnsiTheme="minorHAnsi" w:cs="Arial"/>
          <w:color w:val="3B3535"/>
          <w:szCs w:val="23"/>
        </w:rPr>
        <w:t xml:space="preserve">Em 1869, </w:t>
      </w:r>
      <w:proofErr w:type="spellStart"/>
      <w:r w:rsidR="0036078B" w:rsidRPr="0036078B">
        <w:rPr>
          <w:rFonts w:asciiTheme="minorHAnsi" w:hAnsiTheme="minorHAnsi" w:cs="Arial"/>
          <w:color w:val="3B3535"/>
          <w:szCs w:val="23"/>
        </w:rPr>
        <w:t>Dmitri</w:t>
      </w:r>
      <w:proofErr w:type="spellEnd"/>
      <w:r w:rsidR="0036078B" w:rsidRPr="0036078B">
        <w:rPr>
          <w:rFonts w:asciiTheme="minorHAnsi" w:hAnsiTheme="minorHAnsi" w:cs="Arial"/>
          <w:color w:val="3B3535"/>
          <w:szCs w:val="23"/>
        </w:rPr>
        <w:t xml:space="preserve"> </w:t>
      </w:r>
      <w:proofErr w:type="spellStart"/>
      <w:r w:rsidR="0036078B" w:rsidRPr="0036078B">
        <w:rPr>
          <w:rFonts w:asciiTheme="minorHAnsi" w:hAnsiTheme="minorHAnsi" w:cs="Arial"/>
          <w:color w:val="3B3535"/>
          <w:szCs w:val="23"/>
        </w:rPr>
        <w:t>Mendeleev</w:t>
      </w:r>
      <w:proofErr w:type="spellEnd"/>
      <w:r w:rsidR="0036078B" w:rsidRPr="0036078B">
        <w:rPr>
          <w:rFonts w:asciiTheme="minorHAnsi" w:hAnsiTheme="minorHAnsi" w:cs="Arial"/>
          <w:color w:val="3B3535"/>
          <w:szCs w:val="23"/>
        </w:rPr>
        <w:t xml:space="preserve"> (russo) desenvolveu a tabela periódica moderna como é conhecida hoje. </w:t>
      </w:r>
    </w:p>
    <w:p w:rsidR="0036078B" w:rsidRDefault="0036078B" w:rsidP="0036078B">
      <w:pPr>
        <w:pStyle w:val="NormalWeb"/>
        <w:shd w:val="clear" w:color="auto" w:fill="FFFFFF"/>
        <w:spacing w:before="300" w:beforeAutospacing="0" w:after="300" w:afterAutospacing="0"/>
        <w:ind w:firstLine="567"/>
        <w:jc w:val="both"/>
        <w:rPr>
          <w:rFonts w:asciiTheme="minorHAnsi" w:hAnsiTheme="minorHAnsi" w:cs="Arial"/>
          <w:color w:val="222222"/>
        </w:rPr>
      </w:pPr>
      <w:r>
        <w:rPr>
          <w:rFonts w:asciiTheme="minorHAnsi" w:hAnsiTheme="minorHAnsi" w:cs="Arial"/>
          <w:color w:val="3B3535"/>
          <w:szCs w:val="23"/>
        </w:rPr>
        <w:t xml:space="preserve">Os principais propósitos do </w:t>
      </w:r>
      <w:r w:rsidRPr="00FD300C">
        <w:rPr>
          <w:rFonts w:asciiTheme="minorHAnsi" w:hAnsiTheme="minorHAnsi" w:cs="Arial"/>
          <w:color w:val="222222"/>
        </w:rPr>
        <w:t>Ano Internacional da Tabela Periódica dos Elementos Químicos</w:t>
      </w:r>
      <w:r>
        <w:rPr>
          <w:rFonts w:asciiTheme="minorHAnsi" w:hAnsiTheme="minorHAnsi" w:cs="Arial"/>
          <w:color w:val="222222"/>
        </w:rPr>
        <w:t xml:space="preserve"> são:</w:t>
      </w:r>
    </w:p>
    <w:p w:rsidR="00FD300C" w:rsidRPr="000E5344" w:rsidRDefault="0036078B" w:rsidP="004A7B15">
      <w:pPr>
        <w:pStyle w:val="NormalWeb"/>
        <w:numPr>
          <w:ilvl w:val="0"/>
          <w:numId w:val="3"/>
        </w:numPr>
        <w:spacing w:before="120" w:beforeAutospacing="0" w:after="0" w:afterAutospacing="0"/>
        <w:ind w:left="1281" w:hanging="357"/>
        <w:jc w:val="both"/>
        <w:rPr>
          <w:rFonts w:asciiTheme="minorHAnsi" w:hAnsiTheme="minorHAnsi" w:cs="Arial"/>
          <w:color w:val="222222"/>
          <w:sz w:val="28"/>
        </w:rPr>
      </w:pPr>
      <w:proofErr w:type="gramStart"/>
      <w:r w:rsidRPr="000E5344">
        <w:rPr>
          <w:rFonts w:asciiTheme="minorHAnsi" w:hAnsiTheme="minorHAnsi" w:cs="Arial"/>
          <w:color w:val="3B3535"/>
          <w:szCs w:val="23"/>
        </w:rPr>
        <w:t>promover</w:t>
      </w:r>
      <w:proofErr w:type="gramEnd"/>
      <w:r w:rsidRPr="000E5344">
        <w:rPr>
          <w:rFonts w:asciiTheme="minorHAnsi" w:hAnsiTheme="minorHAnsi" w:cs="Arial"/>
          <w:color w:val="3B3535"/>
          <w:szCs w:val="23"/>
        </w:rPr>
        <w:t xml:space="preserve"> o papel da química na contribuição para soluções de graves problemas globais, como as mudanças climáticas e a preservação dos recursos naturais;</w:t>
      </w:r>
    </w:p>
    <w:p w:rsidR="0036078B" w:rsidRPr="000E5344" w:rsidRDefault="0036078B" w:rsidP="004A7B15">
      <w:pPr>
        <w:pStyle w:val="NormalWeb"/>
        <w:numPr>
          <w:ilvl w:val="0"/>
          <w:numId w:val="3"/>
        </w:numPr>
        <w:spacing w:before="120" w:beforeAutospacing="0" w:after="0" w:afterAutospacing="0"/>
        <w:ind w:left="1281" w:hanging="357"/>
        <w:jc w:val="both"/>
        <w:rPr>
          <w:rFonts w:asciiTheme="minorHAnsi" w:hAnsiTheme="minorHAnsi" w:cs="Arial"/>
          <w:color w:val="222222"/>
          <w:sz w:val="28"/>
        </w:rPr>
      </w:pPr>
      <w:proofErr w:type="gramStart"/>
      <w:r w:rsidRPr="000E5344">
        <w:rPr>
          <w:rFonts w:asciiTheme="minorHAnsi" w:hAnsiTheme="minorHAnsi" w:cs="Arial"/>
          <w:color w:val="3B3535"/>
          <w:szCs w:val="23"/>
        </w:rPr>
        <w:t>promover</w:t>
      </w:r>
      <w:proofErr w:type="gramEnd"/>
      <w:r w:rsidRPr="000E5344">
        <w:rPr>
          <w:rFonts w:asciiTheme="minorHAnsi" w:hAnsiTheme="minorHAnsi" w:cs="Arial"/>
          <w:color w:val="3B3535"/>
          <w:szCs w:val="23"/>
        </w:rPr>
        <w:t xml:space="preserve"> a conscientização sobre a natureza interdisciplinar da ciência no século XXI;</w:t>
      </w:r>
    </w:p>
    <w:p w:rsidR="0036078B" w:rsidRPr="000E5344" w:rsidRDefault="0036078B" w:rsidP="004A7B15">
      <w:pPr>
        <w:pStyle w:val="NormalWeb"/>
        <w:numPr>
          <w:ilvl w:val="0"/>
          <w:numId w:val="3"/>
        </w:numPr>
        <w:spacing w:before="120" w:beforeAutospacing="0" w:after="0" w:afterAutospacing="0"/>
        <w:ind w:left="1281" w:hanging="357"/>
        <w:jc w:val="both"/>
        <w:rPr>
          <w:rFonts w:asciiTheme="minorHAnsi" w:hAnsiTheme="minorHAnsi" w:cs="Arial"/>
          <w:color w:val="222222"/>
          <w:sz w:val="28"/>
        </w:rPr>
      </w:pPr>
      <w:proofErr w:type="gramStart"/>
      <w:r w:rsidRPr="000E5344">
        <w:rPr>
          <w:rFonts w:asciiTheme="minorHAnsi" w:hAnsiTheme="minorHAnsi" w:cs="Arial"/>
          <w:color w:val="3B3535"/>
          <w:szCs w:val="23"/>
        </w:rPr>
        <w:t>enfatizar</w:t>
      </w:r>
      <w:proofErr w:type="gramEnd"/>
      <w:r w:rsidRPr="000E5344">
        <w:rPr>
          <w:rFonts w:asciiTheme="minorHAnsi" w:hAnsiTheme="minorHAnsi" w:cs="Arial"/>
          <w:color w:val="3B3535"/>
          <w:szCs w:val="23"/>
        </w:rPr>
        <w:t xml:space="preserve"> as interações entre as diferentes áreas temáticas das ciências básicas, pois as mesmas serão cada vez mais necessárias na pesquisa e educação futuras e na consecução da Agenda 2030 para o desenvolvimento sustentável;</w:t>
      </w:r>
    </w:p>
    <w:p w:rsidR="000E5344" w:rsidRPr="000E5344" w:rsidRDefault="000E5344" w:rsidP="004A7B15">
      <w:pPr>
        <w:pStyle w:val="NormalWeb"/>
        <w:numPr>
          <w:ilvl w:val="0"/>
          <w:numId w:val="3"/>
        </w:numPr>
        <w:spacing w:before="120" w:beforeAutospacing="0" w:after="0" w:afterAutospacing="0"/>
        <w:ind w:left="1281" w:hanging="357"/>
        <w:jc w:val="both"/>
        <w:rPr>
          <w:rFonts w:asciiTheme="minorHAnsi" w:hAnsiTheme="minorHAnsi" w:cs="Arial"/>
          <w:color w:val="222222"/>
          <w:sz w:val="28"/>
        </w:rPr>
      </w:pPr>
      <w:proofErr w:type="gramStart"/>
      <w:r w:rsidRPr="000E5344">
        <w:rPr>
          <w:rFonts w:asciiTheme="minorHAnsi" w:hAnsiTheme="minorHAnsi" w:cs="Arial"/>
          <w:color w:val="3B3535"/>
          <w:szCs w:val="23"/>
        </w:rPr>
        <w:t>melhorar</w:t>
      </w:r>
      <w:proofErr w:type="gramEnd"/>
      <w:r w:rsidRPr="000E5344">
        <w:rPr>
          <w:rFonts w:asciiTheme="minorHAnsi" w:hAnsiTheme="minorHAnsi" w:cs="Arial"/>
          <w:color w:val="3B3535"/>
          <w:szCs w:val="23"/>
        </w:rPr>
        <w:t xml:space="preserve"> a cooperação internacional através da coordenação de atividades entre sociedades científicas</w:t>
      </w:r>
      <w:r w:rsidR="009D3A64">
        <w:rPr>
          <w:rFonts w:asciiTheme="minorHAnsi" w:hAnsiTheme="minorHAnsi" w:cs="Arial"/>
          <w:color w:val="3B3535"/>
          <w:szCs w:val="23"/>
        </w:rPr>
        <w:t>,</w:t>
      </w:r>
      <w:r w:rsidRPr="000E5344">
        <w:rPr>
          <w:rFonts w:asciiTheme="minorHAnsi" w:hAnsiTheme="minorHAnsi" w:cs="Arial"/>
          <w:color w:val="3B3535"/>
          <w:szCs w:val="23"/>
        </w:rPr>
        <w:t xml:space="preserve"> estabelecimentos de ensino e indústria, focando especificamente em novas parcerias e iniciativas no mundo em desenvolvimento; </w:t>
      </w:r>
    </w:p>
    <w:p w:rsidR="000E5344" w:rsidRPr="000E5344" w:rsidRDefault="004A7B15" w:rsidP="004A7B15">
      <w:pPr>
        <w:pStyle w:val="NormalWeb"/>
        <w:numPr>
          <w:ilvl w:val="0"/>
          <w:numId w:val="3"/>
        </w:numPr>
        <w:shd w:val="clear" w:color="auto" w:fill="FFFFFF"/>
        <w:spacing w:before="120" w:beforeAutospacing="0" w:after="0" w:afterAutospacing="0"/>
        <w:ind w:left="1281" w:hanging="357"/>
        <w:jc w:val="both"/>
        <w:rPr>
          <w:rFonts w:asciiTheme="minorHAnsi" w:hAnsiTheme="minorHAnsi" w:cs="Arial"/>
          <w:color w:val="3B3535"/>
          <w:szCs w:val="23"/>
        </w:rPr>
      </w:pPr>
      <w:proofErr w:type="gramStart"/>
      <w:r>
        <w:rPr>
          <w:rFonts w:asciiTheme="minorHAnsi" w:hAnsiTheme="minorHAnsi" w:cs="Arial"/>
          <w:color w:val="3B3535"/>
          <w:szCs w:val="23"/>
        </w:rPr>
        <w:t>estabelecer</w:t>
      </w:r>
      <w:proofErr w:type="gramEnd"/>
      <w:r>
        <w:rPr>
          <w:rFonts w:asciiTheme="minorHAnsi" w:hAnsiTheme="minorHAnsi" w:cs="Arial"/>
          <w:color w:val="3B3535"/>
          <w:szCs w:val="23"/>
        </w:rPr>
        <w:t xml:space="preserve"> </w:t>
      </w:r>
      <w:r w:rsidR="000E5344" w:rsidRPr="000E5344">
        <w:rPr>
          <w:rFonts w:asciiTheme="minorHAnsi" w:hAnsiTheme="minorHAnsi" w:cs="Arial"/>
          <w:color w:val="3B3535"/>
          <w:szCs w:val="23"/>
        </w:rPr>
        <w:t>parcerias duradouras para garantir que essas atividades tenham sustentabilidade e frutifiquem.</w:t>
      </w:r>
    </w:p>
    <w:p w:rsidR="004A7B15" w:rsidRDefault="004A7B15" w:rsidP="004A7B15">
      <w:pPr>
        <w:pStyle w:val="NormalWeb"/>
        <w:spacing w:before="240" w:beforeAutospacing="0" w:after="180" w:afterAutospacing="0"/>
        <w:ind w:firstLine="567"/>
        <w:jc w:val="both"/>
        <w:rPr>
          <w:rFonts w:asciiTheme="minorHAnsi" w:hAnsiTheme="minorHAnsi" w:cs="Arial"/>
          <w:color w:val="222222"/>
        </w:rPr>
      </w:pPr>
      <w:r w:rsidRPr="00FD300C">
        <w:rPr>
          <w:rFonts w:asciiTheme="minorHAnsi" w:hAnsiTheme="minorHAnsi" w:cs="Arial"/>
          <w:color w:val="222222"/>
        </w:rPr>
        <w:t>É fundamental que as mentes jovens mais brilhantes</w:t>
      </w:r>
      <w:r>
        <w:rPr>
          <w:rFonts w:asciiTheme="minorHAnsi" w:hAnsiTheme="minorHAnsi" w:cs="Arial"/>
          <w:color w:val="222222"/>
        </w:rPr>
        <w:t xml:space="preserve"> continuem a ser atraídas pela Química e pela F</w:t>
      </w:r>
      <w:r w:rsidRPr="00FD300C">
        <w:rPr>
          <w:rFonts w:asciiTheme="minorHAnsi" w:hAnsiTheme="minorHAnsi" w:cs="Arial"/>
          <w:color w:val="222222"/>
        </w:rPr>
        <w:t>ísica, a fim de garantir a próxima geração de cientistas, engenheiros e inovadores nesse campo. </w:t>
      </w:r>
    </w:p>
    <w:p w:rsidR="004A7B15" w:rsidRPr="00FD300C" w:rsidRDefault="004A7B15" w:rsidP="004A7B15">
      <w:pPr>
        <w:pStyle w:val="NormalWeb"/>
        <w:spacing w:before="120" w:beforeAutospacing="0" w:after="180" w:afterAutospacing="0"/>
        <w:ind w:firstLine="567"/>
        <w:jc w:val="both"/>
        <w:rPr>
          <w:rFonts w:asciiTheme="minorHAnsi" w:hAnsiTheme="minorHAnsi" w:cs="Arial"/>
          <w:color w:val="222222"/>
        </w:rPr>
      </w:pPr>
    </w:p>
    <w:p w:rsidR="00FD300C" w:rsidRDefault="00FD300C" w:rsidP="002C1061">
      <w:pPr>
        <w:pStyle w:val="NormalWeb"/>
        <w:spacing w:before="0" w:beforeAutospacing="0" w:after="180" w:afterAutospacing="0"/>
        <w:jc w:val="right"/>
        <w:rPr>
          <w:rFonts w:asciiTheme="minorHAnsi" w:hAnsiTheme="minorHAnsi" w:cs="Arial"/>
          <w:color w:val="222222"/>
        </w:rPr>
      </w:pPr>
      <w:r w:rsidRPr="00FD300C">
        <w:rPr>
          <w:rStyle w:val="nfase"/>
          <w:rFonts w:asciiTheme="minorHAnsi" w:hAnsiTheme="minorHAnsi" w:cs="Arial"/>
          <w:color w:val="222222"/>
        </w:rPr>
        <w:t>Contato</w:t>
      </w:r>
      <w:r w:rsidRPr="00FD300C">
        <w:rPr>
          <w:rFonts w:asciiTheme="minorHAnsi" w:hAnsiTheme="minorHAnsi" w:cs="Arial"/>
          <w:color w:val="222222"/>
        </w:rPr>
        <w:t>: </w:t>
      </w:r>
      <w:r w:rsidRPr="00FD300C">
        <w:rPr>
          <w:rFonts w:asciiTheme="minorHAnsi" w:hAnsiTheme="minorHAnsi" w:cs="Arial"/>
          <w:color w:val="222222"/>
        </w:rPr>
        <w:br/>
        <w:t>Secretariado da IUPAC </w:t>
      </w:r>
      <w:r w:rsidRPr="00FD300C">
        <w:rPr>
          <w:rFonts w:asciiTheme="minorHAnsi" w:hAnsiTheme="minorHAnsi" w:cs="Arial"/>
          <w:color w:val="222222"/>
        </w:rPr>
        <w:br/>
      </w:r>
      <w:hyperlink r:id="rId10" w:history="1">
        <w:r w:rsidRPr="00FD300C">
          <w:rPr>
            <w:rStyle w:val="Hyperlink"/>
            <w:rFonts w:asciiTheme="minorHAnsi" w:hAnsiTheme="minorHAnsi" w:cs="Arial"/>
            <w:color w:val="477DCA"/>
          </w:rPr>
          <w:t>secretariat@iupac.org</w:t>
        </w:r>
      </w:hyperlink>
      <w:r w:rsidRPr="00FD300C">
        <w:rPr>
          <w:rFonts w:asciiTheme="minorHAnsi" w:hAnsiTheme="minorHAnsi" w:cs="Arial"/>
          <w:color w:val="222222"/>
        </w:rPr>
        <w:t>; </w:t>
      </w:r>
      <w:hyperlink r:id="rId11" w:history="1">
        <w:r w:rsidRPr="00FD300C">
          <w:rPr>
            <w:rStyle w:val="Hyperlink"/>
            <w:rFonts w:asciiTheme="minorHAnsi" w:hAnsiTheme="minorHAnsi" w:cs="Arial"/>
            <w:color w:val="477DCA"/>
          </w:rPr>
          <w:t>executivedirector@iupac.org</w:t>
        </w:r>
      </w:hyperlink>
      <w:r w:rsidRPr="00FD300C">
        <w:rPr>
          <w:rFonts w:asciiTheme="minorHAnsi" w:hAnsiTheme="minorHAnsi" w:cs="Arial"/>
          <w:color w:val="222222"/>
        </w:rPr>
        <w:br/>
        <w:t xml:space="preserve">Siga-nos no </w:t>
      </w:r>
      <w:proofErr w:type="spellStart"/>
      <w:r w:rsidRPr="00FD300C">
        <w:rPr>
          <w:rFonts w:asciiTheme="minorHAnsi" w:hAnsiTheme="minorHAnsi" w:cs="Arial"/>
          <w:color w:val="222222"/>
        </w:rPr>
        <w:t>Twitter</w:t>
      </w:r>
      <w:proofErr w:type="spellEnd"/>
      <w:r w:rsidRPr="00FD300C">
        <w:rPr>
          <w:rFonts w:asciiTheme="minorHAnsi" w:hAnsiTheme="minorHAnsi" w:cs="Arial"/>
          <w:color w:val="222222"/>
        </w:rPr>
        <w:t xml:space="preserve"> @IUPAC e # iupac100 # iypt2019</w:t>
      </w:r>
    </w:p>
    <w:p w:rsidR="00F503B3" w:rsidRDefault="00F503B3" w:rsidP="002C1061">
      <w:pPr>
        <w:pStyle w:val="NormalWeb"/>
        <w:spacing w:before="0" w:beforeAutospacing="0" w:after="180" w:afterAutospacing="0"/>
        <w:jc w:val="right"/>
        <w:rPr>
          <w:rFonts w:asciiTheme="minorHAnsi" w:hAnsiTheme="minorHAnsi" w:cs="Arial"/>
          <w:color w:val="222222"/>
        </w:rPr>
      </w:pPr>
    </w:p>
    <w:p w:rsidR="00F503B3" w:rsidRDefault="00F503B3" w:rsidP="00F503B3">
      <w:pPr>
        <w:autoSpaceDE w:val="0"/>
        <w:autoSpaceDN w:val="0"/>
        <w:adjustRightInd w:val="0"/>
        <w:spacing w:after="0" w:line="240" w:lineRule="auto"/>
        <w:jc w:val="right"/>
        <w:rPr>
          <w:rFonts w:cs="MyriadPro-Regular"/>
          <w:sz w:val="24"/>
          <w:szCs w:val="24"/>
        </w:rPr>
      </w:pPr>
      <w:r>
        <w:rPr>
          <w:rFonts w:cs="MyriadPro-Regular"/>
          <w:sz w:val="24"/>
          <w:szCs w:val="24"/>
        </w:rPr>
        <w:t>Rede PEA-UNESCO BR</w:t>
      </w:r>
    </w:p>
    <w:p w:rsidR="00F503B3" w:rsidRPr="00FD300C" w:rsidRDefault="00F503B3" w:rsidP="00F503B3">
      <w:pPr>
        <w:autoSpaceDE w:val="0"/>
        <w:autoSpaceDN w:val="0"/>
        <w:adjustRightInd w:val="0"/>
        <w:spacing w:after="0" w:line="240" w:lineRule="auto"/>
        <w:jc w:val="right"/>
        <w:rPr>
          <w:rFonts w:cs="Arial"/>
          <w:color w:val="222222"/>
        </w:rPr>
      </w:pPr>
      <w:r>
        <w:rPr>
          <w:rFonts w:cs="MyriadPro-Regular"/>
          <w:sz w:val="24"/>
          <w:szCs w:val="24"/>
        </w:rPr>
        <w:t>Setembro/2018</w:t>
      </w:r>
      <w:bookmarkStart w:id="0" w:name="_GoBack"/>
      <w:bookmarkEnd w:id="0"/>
    </w:p>
    <w:sectPr w:rsidR="00F503B3" w:rsidRPr="00FD300C" w:rsidSect="00654AFB">
      <w:footerReference w:type="default" r:id="rId12"/>
      <w:pgSz w:w="11906" w:h="16838"/>
      <w:pgMar w:top="993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AC4" w:rsidRDefault="00096AC4" w:rsidP="00096AC4">
      <w:pPr>
        <w:spacing w:after="0" w:line="240" w:lineRule="auto"/>
      </w:pPr>
      <w:r>
        <w:separator/>
      </w:r>
    </w:p>
  </w:endnote>
  <w:endnote w:type="continuationSeparator" w:id="0">
    <w:p w:rsidR="00096AC4" w:rsidRDefault="00096AC4" w:rsidP="00096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8270756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096AC4" w:rsidRPr="00715E26" w:rsidRDefault="00096AC4">
        <w:pPr>
          <w:pStyle w:val="Rodap"/>
          <w:jc w:val="right"/>
          <w:rPr>
            <w:sz w:val="20"/>
          </w:rPr>
        </w:pPr>
        <w:r w:rsidRPr="00715E26">
          <w:rPr>
            <w:sz w:val="20"/>
          </w:rPr>
          <w:fldChar w:fldCharType="begin"/>
        </w:r>
        <w:r w:rsidRPr="00715E26">
          <w:rPr>
            <w:sz w:val="20"/>
          </w:rPr>
          <w:instrText>PAGE   \* MERGEFORMAT</w:instrText>
        </w:r>
        <w:r w:rsidRPr="00715E26">
          <w:rPr>
            <w:sz w:val="20"/>
          </w:rPr>
          <w:fldChar w:fldCharType="separate"/>
        </w:r>
        <w:r w:rsidR="00F503B3">
          <w:rPr>
            <w:noProof/>
            <w:sz w:val="20"/>
          </w:rPr>
          <w:t>2</w:t>
        </w:r>
        <w:r w:rsidRPr="00715E26">
          <w:rPr>
            <w:sz w:val="20"/>
          </w:rPr>
          <w:fldChar w:fldCharType="end"/>
        </w:r>
      </w:p>
    </w:sdtContent>
  </w:sdt>
  <w:p w:rsidR="00096AC4" w:rsidRDefault="00096AC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AC4" w:rsidRDefault="00096AC4" w:rsidP="00096AC4">
      <w:pPr>
        <w:spacing w:after="0" w:line="240" w:lineRule="auto"/>
      </w:pPr>
      <w:r>
        <w:separator/>
      </w:r>
    </w:p>
  </w:footnote>
  <w:footnote w:type="continuationSeparator" w:id="0">
    <w:p w:rsidR="00096AC4" w:rsidRDefault="00096AC4" w:rsidP="00096A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AB2102"/>
    <w:multiLevelType w:val="hybridMultilevel"/>
    <w:tmpl w:val="F1EED1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1E577E"/>
    <w:multiLevelType w:val="hybridMultilevel"/>
    <w:tmpl w:val="8D1AC780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78925403"/>
    <w:multiLevelType w:val="hybridMultilevel"/>
    <w:tmpl w:val="A33CC694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10A"/>
    <w:rsid w:val="00053FF8"/>
    <w:rsid w:val="00083860"/>
    <w:rsid w:val="00096AC4"/>
    <w:rsid w:val="000A12C4"/>
    <w:rsid w:val="000E5344"/>
    <w:rsid w:val="000F22AE"/>
    <w:rsid w:val="001634E3"/>
    <w:rsid w:val="001771A6"/>
    <w:rsid w:val="002232C9"/>
    <w:rsid w:val="00263ABD"/>
    <w:rsid w:val="002C1061"/>
    <w:rsid w:val="00300872"/>
    <w:rsid w:val="00324892"/>
    <w:rsid w:val="00325B33"/>
    <w:rsid w:val="0036078B"/>
    <w:rsid w:val="0042625E"/>
    <w:rsid w:val="00490161"/>
    <w:rsid w:val="004A7B15"/>
    <w:rsid w:val="00535A1B"/>
    <w:rsid w:val="00547355"/>
    <w:rsid w:val="005534C6"/>
    <w:rsid w:val="00574553"/>
    <w:rsid w:val="005B2626"/>
    <w:rsid w:val="005C519B"/>
    <w:rsid w:val="005E373B"/>
    <w:rsid w:val="005E5B93"/>
    <w:rsid w:val="005F298C"/>
    <w:rsid w:val="006404A9"/>
    <w:rsid w:val="00645C00"/>
    <w:rsid w:val="00654AFB"/>
    <w:rsid w:val="006568F5"/>
    <w:rsid w:val="00715E26"/>
    <w:rsid w:val="0072685A"/>
    <w:rsid w:val="00800B02"/>
    <w:rsid w:val="00815B88"/>
    <w:rsid w:val="008E4F3F"/>
    <w:rsid w:val="008F3D40"/>
    <w:rsid w:val="00901324"/>
    <w:rsid w:val="00911C9A"/>
    <w:rsid w:val="00921FDB"/>
    <w:rsid w:val="009409AB"/>
    <w:rsid w:val="009775FB"/>
    <w:rsid w:val="009D3A64"/>
    <w:rsid w:val="00A04D39"/>
    <w:rsid w:val="00A16226"/>
    <w:rsid w:val="00AC18D5"/>
    <w:rsid w:val="00B13906"/>
    <w:rsid w:val="00B7789F"/>
    <w:rsid w:val="00BA04DB"/>
    <w:rsid w:val="00BC7AA9"/>
    <w:rsid w:val="00BD7C64"/>
    <w:rsid w:val="00BF2236"/>
    <w:rsid w:val="00C44154"/>
    <w:rsid w:val="00CE1238"/>
    <w:rsid w:val="00CE53E8"/>
    <w:rsid w:val="00D173F2"/>
    <w:rsid w:val="00D5317E"/>
    <w:rsid w:val="00D629C1"/>
    <w:rsid w:val="00D719E7"/>
    <w:rsid w:val="00D83DA4"/>
    <w:rsid w:val="00DF195F"/>
    <w:rsid w:val="00E655F4"/>
    <w:rsid w:val="00EC74FF"/>
    <w:rsid w:val="00ED1134"/>
    <w:rsid w:val="00F410FE"/>
    <w:rsid w:val="00F503B3"/>
    <w:rsid w:val="00FC7707"/>
    <w:rsid w:val="00FD010A"/>
    <w:rsid w:val="00FD3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119D7C-0B83-4D2E-BB0E-BE88127F5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96A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96AC4"/>
  </w:style>
  <w:style w:type="paragraph" w:styleId="Rodap">
    <w:name w:val="footer"/>
    <w:basedOn w:val="Normal"/>
    <w:link w:val="RodapChar"/>
    <w:uiPriority w:val="99"/>
    <w:unhideWhenUsed/>
    <w:rsid w:val="00096A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96AC4"/>
  </w:style>
  <w:style w:type="paragraph" w:styleId="Textodebalo">
    <w:name w:val="Balloon Text"/>
    <w:basedOn w:val="Normal"/>
    <w:link w:val="TextodebaloChar"/>
    <w:uiPriority w:val="99"/>
    <w:semiHidden/>
    <w:unhideWhenUsed/>
    <w:rsid w:val="009409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09AB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63AB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D3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D300C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FD300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70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xecutivedirector@iupac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ecretariat@iupac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54BCB1-A1D7-4821-B33F-05C40BE5F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693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Daniele</dc:creator>
  <cp:keywords/>
  <dc:description/>
  <cp:lastModifiedBy>Daniele</cp:lastModifiedBy>
  <cp:revision>15</cp:revision>
  <cp:lastPrinted>2018-08-29T18:36:00Z</cp:lastPrinted>
  <dcterms:created xsi:type="dcterms:W3CDTF">2018-08-27T18:34:00Z</dcterms:created>
  <dcterms:modified xsi:type="dcterms:W3CDTF">2018-08-31T18:41:00Z</dcterms:modified>
</cp:coreProperties>
</file>